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Garcha Jaisun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TIMES SQUARE, 30TH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Nano Nuclear Energy Inc.</w:t>
              </w:r>
            </w:hyperlink>
            <w:r>
              <w:rPr/>
              <w:t xml:space="preserve"> [ </w:t>
            </w:r>
            <w:r>
              <w:rPr>
                <w:rFonts w:ascii="Times;serif" w:hAnsi="Times;serif"/>
                <w:color w:val="0000FF"/>
                <w:sz w:val="24"/>
                <w:shd w:fill="FFFFFF" w:val="clear"/>
              </w:rPr>
              <w:t>NNE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47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76"/>
        <w:gridCol w:w="276"/>
        <w:gridCol w:w="906"/>
        <w:gridCol w:w="801"/>
        <w:gridCol w:w="891"/>
        <w:gridCol w:w="921"/>
        <w:gridCol w:w="801"/>
        <w:gridCol w:w="936"/>
        <w:gridCol w:w="831"/>
        <w:gridCol w:w="846"/>
      </w:tblGrid>
      <w:tr>
        <w:trPr>
          <w:tblHeader w:val="true"/>
        </w:trPr>
        <w:tc>
          <w:tcPr>
            <w:tcW w:w="124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168,786</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168,786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on October 1, 2026 ("Grant Date") under the Issuer's 2025 Equity Incentive Plan ("2025 Plan"); based on a value per RSU of $15.73, the closing price of the Issuer's common stock as reported on The Nasdaq Capital Market on October 1, 2026 Each RSU represents the right to receive one share of the Issuer's common stock, subject to the terms and conditions set forth in the award of such RSUs by the Issuer to the Reporting Person pursuant to a Restricted Stock Unit Award Agreement and the 2025 Plan. The RSUs shall vest in three equal installments, with one third (1/3) vesting on each of the first, second and third anniversary of the Grant Date, subject to the Reporting Person's continued service with the Issuer through each applicable vesting date. Any applicable fraction of an RSU that would otherwise be vested will be accumulated and will vest only when a whole RSU has accumulated.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Jaisun Garcha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9680" TargetMode="External"/><Relationship Id="rId5" Type="http://schemas.openxmlformats.org/officeDocument/2006/relationships/hyperlink" Target="http://www.sec.gov/cgi-bin/browse-edgar?action=getcompany&amp;CIK=00019238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731</Words>
  <Characters>3876</Characters>
  <CharactersWithSpaces>4536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