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Walker James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06/05/2026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200,000</w:t>
            </w:r>
            <w:r>
              <w:rPr>
                <w:rFonts w:ascii="Times;serif" w:hAnsi="Times;serif"/>
                <w:color w:val="008000"/>
                <w:position w:val="7"/>
                <w:sz w:val="16"/>
                <w:sz w:val="20"/>
                <w:shd w:fill="FFFFFF" w:val="clear"/>
              </w:rPr>
              <w:t>(1)(4)</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780,000</w:t>
            </w:r>
            <w:r>
              <w:rPr>
                <w:rFonts w:ascii="Times;serif" w:hAnsi="Times;serif"/>
                <w:color w:val="008000"/>
                <w:position w:val="7"/>
                <w:sz w:val="16"/>
                <w:sz w:val="20"/>
                <w:shd w:fill="FFFFFF" w:val="clear"/>
              </w:rPr>
              <w:t>(2)(4)</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860"/>
        <w:gridCol w:w="861"/>
        <w:gridCol w:w="891"/>
        <w:gridCol w:w="771"/>
        <w:gridCol w:w="591"/>
        <w:gridCol w:w="300"/>
        <w:gridCol w:w="276"/>
        <w:gridCol w:w="876"/>
        <w:gridCol w:w="906"/>
        <w:gridCol w:w="801"/>
        <w:gridCol w:w="891"/>
        <w:gridCol w:w="98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200,000</w:t>
            </w:r>
            <w:r>
              <w:rPr>
                <w:rFonts w:ascii="Times;serif" w:hAnsi="Times;serif"/>
                <w:color w:val="008000"/>
                <w:position w:val="7"/>
                <w:sz w:val="16"/>
                <w:sz w:val="20"/>
                <w:shd w:fill="FFFFFF" w:val="clear"/>
              </w:rPr>
              <w:t>(1)(4)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200,000</w:t>
            </w:r>
            <w:r>
              <w:rPr>
                <w:rFonts w:ascii="Times;serif" w:hAnsi="Times;serif"/>
                <w:color w:val="008000"/>
                <w:position w:val="7"/>
                <w:sz w:val="16"/>
                <w:sz w:val="20"/>
                <w:shd w:fill="FFFFFF" w:val="clear"/>
              </w:rPr>
              <w:t>(1)(4)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300,000</w:t>
            </w:r>
            <w:r>
              <w:rPr>
                <w:rFonts w:ascii="Times;serif" w:hAnsi="Times;serif"/>
                <w:color w:val="008000"/>
                <w:position w:val="7"/>
                <w:sz w:val="16"/>
                <w:sz w:val="20"/>
                <w:shd w:fill="FFFFFF" w:val="clear"/>
              </w:rPr>
              <w:t>(3)(4)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issued upon exercise of certain options originally granted to the reporting person at the exercise price of $3.00 per share, which were fully vested and exercisable on June 7, 2023, with expiry on June 7, 2026. On June 3, 2026, such options were 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does not reflect subsequent sales of the 123,688 shares of common stock reported in the Form 4 originally filed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options granted on March 13, 2025 ("Grant Date") under the Issuer's 2023 Stock Option Plan #2 to purchase an aggregate of 300,000 shares of common stock, par value $0.0001 per share of the Issuer. The options shall vest and become exercisable on the Grant Date immediately. The options are valid for 10 years from the Grant Date and will expire on March 13,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Form 4/A is being filed solely to amend the Form 4 originally filed by the reporting person on June 5, 2026 to reflect (i) the 200,000 shares of common stock acquired by such reporting person upon exercise of 200,000 options and 780,000 shares of common stock beneficially owned following such option exercise under Columns 3, 4, and 5 of Table I; and (ii) the 200,000 options exercised by such reporting person and the 300,000 options owned following such option exercise under Columns 5,7 and 9 of Table II. As of the date of this report, the reporting person holds 685,000 shares of common stock, and 300,000 options, of the Issuer,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John Walker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1757"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836</Words>
  <Characters>4393</Characters>
  <CharactersWithSpaces>5146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